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DA7C1">
      <w:pPr>
        <w:pStyle w:val="2"/>
        <w:spacing w:before="0" w:after="0" w:line="500" w:lineRule="exact"/>
        <w:jc w:val="center"/>
        <w:rPr>
          <w:rFonts w:hint="eastAsia" w:ascii="微软雅黑" w:hAnsi="微软雅黑" w:eastAsia="微软雅黑" w:cs="微软雅黑"/>
          <w:szCs w:val="32"/>
        </w:rPr>
      </w:pPr>
      <w:bookmarkStart w:id="0" w:name="_Toc7500"/>
      <w:bookmarkStart w:id="1" w:name="_Toc5771"/>
      <w:bookmarkStart w:id="2" w:name="_Toc31702"/>
      <w:bookmarkStart w:id="3" w:name="_Toc8401"/>
      <w:bookmarkStart w:id="4" w:name="_Toc27650"/>
      <w:bookmarkStart w:id="5" w:name="_Toc15083"/>
      <w:bookmarkStart w:id="6" w:name="_Toc2148"/>
      <w:bookmarkStart w:id="7" w:name="_Toc1047"/>
      <w:bookmarkStart w:id="8" w:name="_Toc20457"/>
      <w:r>
        <w:rPr>
          <w:rFonts w:hint="eastAsia" w:ascii="微软雅黑" w:hAnsi="微软雅黑" w:eastAsia="微软雅黑" w:cs="微软雅黑"/>
          <w:szCs w:val="32"/>
        </w:rPr>
        <w:t>2026年</w:t>
      </w:r>
      <w:r>
        <w:rPr>
          <w:rFonts w:hint="eastAsia" w:ascii="微软雅黑" w:hAnsi="微软雅黑" w:eastAsia="微软雅黑" w:cs="微软雅黑"/>
          <w:szCs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4063702">
      <w:pPr>
        <w:bidi w:val="0"/>
        <w:rPr>
          <w:rFonts w:ascii="宋体" w:hAnsi="宋体"/>
        </w:rPr>
      </w:pPr>
    </w:p>
    <w:p w14:paraId="2EC99CD4">
      <w:pPr>
        <w:bidi w:val="0"/>
        <w:rPr>
          <w:rFonts w:ascii="宋体" w:hAnsi="宋体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55309"/>
        <w15:color w:val="DBDBDB"/>
        <w:docPartObj>
          <w:docPartGallery w:val="Table of Contents"/>
          <w:docPartUnique/>
        </w:docPartObj>
      </w:sdtPr>
      <w:sdtContent>
        <w:p w14:paraId="1FAD30D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9" w:name="_Toc14564"/>
          <w:r>
            <w:rPr>
              <w:rFonts w:ascii="宋体" w:hAnsi="宋体" w:eastAsia="宋体"/>
              <w:sz w:val="21"/>
            </w:rPr>
            <w:t>目录</w:t>
          </w:r>
        </w:p>
        <w:p w14:paraId="0688A39F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_Toc20457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</w:t>
          </w:r>
          <w:r>
            <w:rPr>
              <w:rFonts w:hint="eastAsia" w:ascii="微软雅黑" w:hAnsi="微软雅黑" w:eastAsia="微软雅黑" w:cs="微软雅黑"/>
              <w:szCs w:val="32"/>
              <w:lang w:val="en-US" w:eastAsia="zh-CN"/>
            </w:rPr>
            <w:t>9</w:t>
          </w:r>
          <w:r>
            <w:rPr>
              <w:rFonts w:hint="eastAsia" w:ascii="微软雅黑" w:hAnsi="微软雅黑" w:eastAsia="微软雅黑" w:cs="微软雅黑"/>
              <w:szCs w:val="32"/>
            </w:rPr>
            <w:t>月文章汇总</w:t>
          </w:r>
          <w:r>
            <w:tab/>
          </w:r>
          <w:r>
            <w:fldChar w:fldCharType="begin"/>
          </w:r>
          <w:r>
            <w:instrText xml:space="preserve"> PAGEREF _Toc20457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4308BAF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_Toc32670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方便为究竟</w:t>
          </w:r>
          <w:r>
            <w:tab/>
          </w:r>
          <w:r>
            <w:fldChar w:fldCharType="begin"/>
          </w:r>
          <w:r>
            <w:instrText xml:space="preserve"> PAGEREF _Toc32670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EC4F9B3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_Toc13426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平行空间</w:t>
          </w:r>
          <w:r>
            <w:tab/>
          </w:r>
          <w:r>
            <w:fldChar w:fldCharType="begin"/>
          </w:r>
          <w:r>
            <w:instrText xml:space="preserve"> PAGEREF _Toc13426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1026DC6">
          <w:r>
            <w:fldChar w:fldCharType="end"/>
          </w:r>
        </w:p>
      </w:sdtContent>
    </w:sdt>
    <w:p w14:paraId="3E555C8A">
      <w:bookmarkStart w:id="13" w:name="_GoBack"/>
      <w:bookmarkEnd w:id="13"/>
    </w:p>
    <w:p w14:paraId="24EF7C92"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2BE99FE3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0" w:name="_Toc32670"/>
      <w:r>
        <w:rPr>
          <w:rFonts w:hint="eastAsia" w:ascii="微软雅黑" w:hAnsi="微软雅黑" w:eastAsia="微软雅黑" w:cs="微软雅黑"/>
          <w:sz w:val="30"/>
          <w:szCs w:val="30"/>
        </w:rPr>
        <w:t>方便为究竟</w:t>
      </w:r>
      <w:bookmarkEnd w:id="9"/>
      <w:bookmarkEnd w:id="10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5F6B7C44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2026年9月14日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19:06</w:t>
      </w:r>
    </w:p>
    <w:p w14:paraId="4231AF0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28FFB8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（有同学问）</w:t>
      </w:r>
    </w:p>
    <w:p w14:paraId="6F381BB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师兄，这几天我有些困惑：老师讲法的时候不强调神迹，说学法不是为了让自己的人格在人间过得更好，尤其不是为了治病。但我看到网站上“神迹之光”栏目占据了相当的篇幅，全都是学法后疾病变好之类的案例。这样的公开展示不会增长看网站的人的功利心吗？为了神迹而学法的意图不会得到放大吗？我很迷惑。叨扰师兄了。</w:t>
      </w:r>
    </w:p>
    <w:p w14:paraId="382D272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99D6D6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我分享网站给有佛法修行基础的人，他们看到这些神迹之光的帖子后，几乎无法接受。从佛经的经典解释，这些案例太重色相，获得心很重。他们反而来教育我走正途。这是我这几天遇到的情况。</w:t>
      </w:r>
    </w:p>
    <w:p w14:paraId="5A7F6CD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A10B7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老师讲的法，我听了三年，我不会怀疑老师讲法。但是网站宣传的部分内容，是不是偏离老师的法了？</w:t>
      </w:r>
    </w:p>
    <w:p w14:paraId="4004E49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6E0DDB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7DABF4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修行，是灵魂觉醒的过程，首要的条件，就是虔诚心与神佛相印；当绝对清白、纯净的信仰，与漫天神佛的光明相印，神佛的智慧与光明力，就会通过此人忠贞清白的虔诚心作为管道，进入此人的灵魂宇宙，开始以精微的纯光智慧，净化此人的灵魂。</w:t>
      </w:r>
    </w:p>
    <w:p w14:paraId="376305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6A13A9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人类的肉身，是灵魂宇宙内，累劫习气与细念沉淀后，随宿业川流于此生结出的业果。</w:t>
      </w:r>
    </w:p>
    <w:p w14:paraId="01D99A9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07D181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心迷性乱，为人。</w:t>
      </w:r>
    </w:p>
    <w:p w14:paraId="5115608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性透心纯，为神。</w:t>
      </w:r>
    </w:p>
    <w:p w14:paraId="60E341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心性如一，为佛。</w:t>
      </w:r>
    </w:p>
    <w:p w14:paraId="6571069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心灭性寂，是“祂”。</w:t>
      </w:r>
    </w:p>
    <w:p w14:paraId="7D881C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9D2D3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信仰心，连接到神佛加持力，净化了灵魂宇宙内的生命元素后，被神佛净化的灵魂内涵，本性智慧就自内而外地，从心灵、意识、感受、体验中透出神佛的光明力量，这种力量通过精神领域，推进在人类的肉身体系，就会改变人体细胞状态，呈现出疾病痊愈、癌症康复、绝处逢生、遇难成祥诸种不可思议的神迹。</w:t>
      </w:r>
    </w:p>
    <w:p w14:paraId="6763A2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4A196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神迹，永远发生在，信仰纯洁的修行者身上。</w:t>
      </w:r>
    </w:p>
    <w:p w14:paraId="7455BA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神迹，是十方如来对忠贞灵魂的无上加持力。</w:t>
      </w:r>
    </w:p>
    <w:p w14:paraId="0591877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6E0963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修行，绝对不是知识的累积，不是思维的开阔，更不是心灵鸡汤的自我安慰。</w:t>
      </w:r>
    </w:p>
    <w:p w14:paraId="4B1F5CD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修行，是即身解脱、立地成佛的真实道路，是生命性质与灵魂内涵的彻底转变。</w:t>
      </w:r>
    </w:p>
    <w:p w14:paraId="0F0F551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30119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既然，灵魂因素可以被真理净化，既然，心灵认知可以被佛法扭转。</w:t>
      </w:r>
    </w:p>
    <w:p w14:paraId="61E9C8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那么，由灵魂沉淀构成细胞，细胞组成的肉身，同步出现癌症痊愈，起死回生的神迹，又有什么可以值得大惊小怪的呢？</w:t>
      </w:r>
    </w:p>
    <w:p w14:paraId="5363F9C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30484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提出问题的人，是不相信神佛存在的真实性吗？</w:t>
      </w:r>
    </w:p>
    <w:p w14:paraId="17A91F4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这类人认定：佛法，只能是理论，而不可以对生命、对身体、对生活有改变的力量。</w:t>
      </w:r>
    </w:p>
    <w:p w14:paraId="39E6A8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768744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修行，是本性智慧从人体、人心、人性中解脱的过程。</w:t>
      </w:r>
    </w:p>
    <w:p w14:paraId="2B20F3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唯有从人类的，身心灵、身语意的系统、内涵、因素中解脱，</w:t>
      </w:r>
    </w:p>
    <w:p w14:paraId="729189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我们生命先天的本来面目才会逐步苏醒，而觉醒本来面目的修行者，就是所谓的觉者。</w:t>
      </w:r>
    </w:p>
    <w:p w14:paraId="4A3AC43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68EBF8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你站在人类固有的知识层面、道德层面，去评判佛法修行中，出现的颠覆自然律的神迹，这是一叶障目。</w:t>
      </w:r>
    </w:p>
    <w:p w14:paraId="4050C7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0BBF3A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释迦牟尼佛在世时，讲法时神通大显，生平事迹中充斥着铺天盖地的神迹。</w:t>
      </w:r>
    </w:p>
    <w:p w14:paraId="34D716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你的意思是，这种伴随如来智慧出现的广大神通、无限神迹，都必须从佛经中剔除，</w:t>
      </w:r>
    </w:p>
    <w:p w14:paraId="0211CAD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佛经才能够成为纯粹的信仰，唯有留下知识，排斥神通神迹，所谓的信仰才会是纯洁坚贞的。</w:t>
      </w:r>
    </w:p>
    <w:p w14:paraId="03288F0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717B6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众生的根性不同，需要不同的因缘予以接引。</w:t>
      </w:r>
    </w:p>
    <w:p w14:paraId="655AB2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这是“八万四千法门，接引八万四千烦恼”的由来。</w:t>
      </w:r>
    </w:p>
    <w:p w14:paraId="4C940C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神迹，本身就是证明神佛真实性的，有力的证明。</w:t>
      </w:r>
    </w:p>
    <w:p w14:paraId="340ECCA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有些人进入佛法，树立信仰，本身就是因神迹的震撼，心生敬仰，才会一心钻研佛法奥妙，一步步进入智慧的圣殿。</w:t>
      </w:r>
    </w:p>
    <w:p w14:paraId="558A68F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佛法智慧是无漏的，因本性觉照是无生的。</w:t>
      </w:r>
    </w:p>
    <w:p w14:paraId="0DBFCB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3ADE59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无生无灭的智慧，不因神迹而彰显，亦不因神迹而损耗。</w:t>
      </w:r>
    </w:p>
    <w:p w14:paraId="08D0253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佛经中说：何为究竟？方便为究竟也。</w:t>
      </w:r>
    </w:p>
    <w:p w14:paraId="1EA5739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C6081E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神迹不能代表真理，真理，并不需要神迹来证明。</w:t>
      </w:r>
    </w:p>
    <w:p w14:paraId="3B235F2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神迹的出现，只是万法表述中的，其中一种渠道。</w:t>
      </w:r>
    </w:p>
    <w:p w14:paraId="45A9F6B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A5894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让无知者、愚昧者，通过超常的物理现象，推翻自然律的生命神迹，颠覆人格形成的所知障。</w:t>
      </w:r>
    </w:p>
    <w:p w14:paraId="45A9F76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从而用新的角度去看待真理，从而获得一次，灵魂解脱生死轮回的契机。</w:t>
      </w:r>
    </w:p>
    <w:p w14:paraId="18C7B3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CA2558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这就是雪山教派所说的“以欲勾牵，渐入圣境”。</w:t>
      </w:r>
    </w:p>
    <w:p w14:paraId="53C5B58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D22583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法无定法，万法归一。</w:t>
      </w:r>
    </w:p>
    <w:p w14:paraId="2DB2176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法无定法，是众生因缘不同，受法的机缘条件不同。</w:t>
      </w:r>
    </w:p>
    <w:p w14:paraId="2D0F087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万法归一，是一切法都指向本性，明心见性即如来。</w:t>
      </w:r>
    </w:p>
    <w:p w14:paraId="36C353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1AF0E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些佛教中的理学大师，满足于知识、思维的增长，距离认识本性，尚有十万八千里距离，实相唯有在灵魂感知中，才能于微妙觉受中感悟感知，脱落身心意识的本身，就属于神迹，因为灵魂感知，绝不是理论思维可以触及到的，精微的微妙经验。</w:t>
      </w:r>
    </w:p>
    <w:p w14:paraId="0F01EC8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C729E5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觉悟，一定是，灵魂感知之内，觉受深邃的明悟。</w:t>
      </w:r>
    </w:p>
    <w:p w14:paraId="6B6BE0D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否则，饱读经书的人，就一定可以解脱身心，即身成佛了。</w:t>
      </w:r>
    </w:p>
    <w:p w14:paraId="0CE694E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9322FD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佛是心灵觉悟，不是头脑知识。</w:t>
      </w:r>
    </w:p>
    <w:p w14:paraId="13BE36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B401DD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雪山教派很注重体验，修行者借助对本尊佛的信仰，开启对身心内在，灵魂宇宙的体悟、觉醒，整个过程充满了神迹，包括“夺舍、破瓦法、虹光身”，这些现象难道不属于神迹吗？</w:t>
      </w:r>
    </w:p>
    <w:p w14:paraId="5D384E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710379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为何你们不敢去否定这些大白于天下的神迹？</w:t>
      </w:r>
    </w:p>
    <w:p w14:paraId="7A87AC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却对，修行圣光宗的修行者们，祛病健身、脱胎换骨、起死回生的案例嗤之以鼻？</w:t>
      </w:r>
    </w:p>
    <w:p w14:paraId="19BBDA2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343B5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难道说，真理本身，因为穿上了不同的宗教外衣，就改变了真理救赎灵魂的内涵吗？</w:t>
      </w:r>
    </w:p>
    <w:p w14:paraId="31F0B8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797FF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究竟是谁，在着相修行？究竟是谁，被外界现象所迷惑？</w:t>
      </w:r>
    </w:p>
    <w:p w14:paraId="3A3B3E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D6281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1B73288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1" w:name="_Toc17743"/>
      <w:bookmarkStart w:id="12" w:name="_Toc13426"/>
      <w:r>
        <w:rPr>
          <w:rFonts w:hint="eastAsia" w:ascii="微软雅黑" w:hAnsi="微软雅黑" w:eastAsia="微软雅黑" w:cs="微软雅黑"/>
          <w:sz w:val="30"/>
          <w:szCs w:val="30"/>
        </w:rPr>
        <w:t>平行空间</w:t>
      </w:r>
      <w:bookmarkEnd w:id="11"/>
      <w:bookmarkEnd w:id="12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4DD1B049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2026年9月30日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00:56</w:t>
      </w:r>
    </w:p>
    <w:p w14:paraId="7E2AF1C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BC3B7E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2026年开始，修行内涵正式进入到，人体表层细胞的领域。</w:t>
      </w:r>
    </w:p>
    <w:p w14:paraId="6346651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也就是说：超越存在的普照智慧，以纯灵性的生命，穿透灵魂感知宇宙。</w:t>
      </w:r>
    </w:p>
    <w:p w14:paraId="586D9B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穿透心灵认知的地基，以纯光蕴含的智慧，开始与肉体细胞结合，逐渐改变意识深层的细念记忆。</w:t>
      </w:r>
    </w:p>
    <w:p w14:paraId="0F29723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BBDED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随着肉体细胞内，遗传基因编织而成的生物信息，被灵性光明所净化、改变、分解，融入神佛智慧中。</w:t>
      </w:r>
    </w:p>
    <w:p w14:paraId="036C7B2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这具人间的肉身躯壳内，出现了，另外一具，鲜活而立体的，具有质量感的，光芒构成的神体。</w:t>
      </w:r>
    </w:p>
    <w:p w14:paraId="7DACFB8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77777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神体的物质元素，是血肉之躯内，经络运行的精血之气。</w:t>
      </w:r>
    </w:p>
    <w:p w14:paraId="1CECC3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神体的能量运行，是灵魂感知中，能见之性的清澈透明。</w:t>
      </w:r>
    </w:p>
    <w:p w14:paraId="6A5AE9B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神体的意志思维，是纯光的灵性，浮现出宇宙终极意识。</w:t>
      </w:r>
    </w:p>
    <w:p w14:paraId="107DB4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67E341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随着肉体细胞内纯光身，浮现出具体而细致的，真实的超越自然规则的“质量感”。</w:t>
      </w:r>
    </w:p>
    <w:p w14:paraId="19285B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在这具身体内在，我头部的眼睛看到现实世界，看到自然万物的物质现象的同时。</w:t>
      </w:r>
    </w:p>
    <w:p w14:paraId="6915AF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内在的光芒身，同时同步地，“看见了”灵魂宇宙的众生世界。</w:t>
      </w:r>
    </w:p>
    <w:p w14:paraId="26B1B1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看到了暗物质存在的法则，以及，能量宇宙运行的前因后果。</w:t>
      </w:r>
    </w:p>
    <w:p w14:paraId="4B5799B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看到了，人世间万事万物，物理现象形成之前，能量运行的规则与规律。</w:t>
      </w:r>
    </w:p>
    <w:p w14:paraId="5BAAB61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3C3D9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纯光身本身是灵性智慧，对于灵魂因素、暗物质元素、能量元素、物质结构、物理现象，具有本能的穿透性。</w:t>
      </w:r>
    </w:p>
    <w:p w14:paraId="439CB9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因此，在人间的肉身躯体之内，纯灵的光芒身，在肉体眼睛看世界的同时，同步看见了平行空间与时空隧道。</w:t>
      </w:r>
    </w:p>
    <w:p w14:paraId="261CA8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CCA68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随着纯光身，在肉体细胞内，光芒的纯度与程度越来越强盛，就越来越取代肉体细胞原有的，遗传基因的生物信息。</w:t>
      </w:r>
    </w:p>
    <w:p w14:paraId="2FEE95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那么，构成这具身体的，原有细胞内生物信息，被纯光生命取代的过程中，就会在肉身上表现出灵性穿越时空的能力。</w:t>
      </w:r>
    </w:p>
    <w:p w14:paraId="144364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F30AE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换句话说：就是这具肉身开始逐渐地，不可阻挡地，不可逆转地，于人世间世界中，展现出颠覆自然律的“神迹”。</w:t>
      </w:r>
    </w:p>
    <w:p w14:paraId="304A73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曾经有一个名动一时的大师，能空手变蛇，以此神通他名声大噪，结交影星权贵，敛财上亿。</w:t>
      </w:r>
    </w:p>
    <w:p w14:paraId="01FE957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他娴熟的技法，实际上属于古代道家的“遁术”。</w:t>
      </w:r>
    </w:p>
    <w:p w14:paraId="78973F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也就是通过小神通，借助平行空间的微观能量，开启最底层的时空通道。</w:t>
      </w:r>
    </w:p>
    <w:p w14:paraId="5E81CD7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1A50E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因为他本人并非是神，而是属于“鬼通”，借助游魂野鬼的法力，开启了平行时空的时空隧道。</w:t>
      </w:r>
    </w:p>
    <w:p w14:paraId="4641B5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所以，孤魂野鬼赋予的低能量开启的隧道，只可能与蛇、老鼠，这类低能量的时空领域沟通。</w:t>
      </w:r>
    </w:p>
    <w:p w14:paraId="02AF06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这位大师，绝无可能，凭空抓出纯阳的生物出来，比如说：天人、神仙、光灵。</w:t>
      </w:r>
    </w:p>
    <w:p w14:paraId="698B66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因为鬼魂的能量等级，接触到纯阳的纯光时，就会被纯光蕴含的无限“质量感”，摧灭成为最原始的业力元素。</w:t>
      </w:r>
    </w:p>
    <w:p w14:paraId="45D1AE3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AED5E8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在未来五年的修行过程中，修行者，将会逐渐地开启，灵魂宇宙、暗物质宇宙、能量宇宙中的平行空间。</w:t>
      </w:r>
    </w:p>
    <w:p w14:paraId="1EDD5C9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讲法的过程中，也会提起这些物质元素世界的法则，能量运行的规律，灵魂众生的生存法则与日常生活。</w:t>
      </w:r>
    </w:p>
    <w:p w14:paraId="128BC07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68A3DC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对于这些具体的，关系到能量、灵魂、平行空间的描述，并不是修行者偏离了“如来第一义”大道。</w:t>
      </w:r>
    </w:p>
    <w:p w14:paraId="52DE574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而是，现身说法，以身作则，以事实证据，切身切实地，向人世间的愚昧众生，展现一条解脱生死的圣光之桥。</w:t>
      </w:r>
    </w:p>
    <w:p w14:paraId="77699C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69B99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修行解脱生死，是有可能的。</w:t>
      </w:r>
    </w:p>
    <w:p w14:paraId="3426EE2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但是，仅仅停留在“闻思修”，对于佛经文字的理解，心灵体会之中的修行，与真实的解脱毫无关系。</w:t>
      </w:r>
    </w:p>
    <w:p w14:paraId="03486AB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就好像，无论你看了多长的菜单，看了多久的菜单，菜单上的菜名，绝对无法填饱你的肚子一样。</w:t>
      </w:r>
    </w:p>
    <w:p w14:paraId="679C259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修行，是神佛对灵魂的，净化、唤醒、超度、解脱。</w:t>
      </w:r>
    </w:p>
    <w:p w14:paraId="78F05E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离开神佛的加持力，凭借灵魂众生本身的业障身，想要从细念习气构成的，因果法则业力海洋中解脱。</w:t>
      </w:r>
    </w:p>
    <w:p w14:paraId="59717E8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就好像是，水珠中的微生物，想要凭借自身努力，超越汪洋大海一般，是绝无可能的事情。</w:t>
      </w:r>
    </w:p>
    <w:p w14:paraId="75CD95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9D7C7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修行，就是凭借神佛之力，觉醒自心的“本来面目”，改善自身的“业障因缘”。</w:t>
      </w:r>
    </w:p>
    <w:p w14:paraId="0E1053C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身心合一，心性如一，即成佛道。</w:t>
      </w:r>
    </w:p>
    <w:p w14:paraId="7042728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2E41A27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  <w:docPartObj>
        <w:docPartGallery w:val="autotext"/>
      </w:docPartObj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E71A7"/>
    <w:rsid w:val="00A73919"/>
    <w:rsid w:val="00B72F12"/>
    <w:rsid w:val="03704C1D"/>
    <w:rsid w:val="08496C68"/>
    <w:rsid w:val="0DBE187B"/>
    <w:rsid w:val="123A7A78"/>
    <w:rsid w:val="16DA2347"/>
    <w:rsid w:val="1BD37921"/>
    <w:rsid w:val="29824B4E"/>
    <w:rsid w:val="2D6260ED"/>
    <w:rsid w:val="31F5239B"/>
    <w:rsid w:val="3C8C040D"/>
    <w:rsid w:val="40D73D3E"/>
    <w:rsid w:val="42EF0B0E"/>
    <w:rsid w:val="44337528"/>
    <w:rsid w:val="4BF777E7"/>
    <w:rsid w:val="5EC33D47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3323</Words>
  <Characters>3348</Characters>
  <Lines>1</Lines>
  <Paragraphs>1</Paragraphs>
  <TotalTime>1</TotalTime>
  <ScaleCrop>false</ScaleCrop>
  <LinksUpToDate>false</LinksUpToDate>
  <CharactersWithSpaces>3361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2026年9月文章汇总</dc:title>
  <dc:creator>Administrator</dc:creator>
  <cp:lastModifiedBy>administrator</cp:lastModifiedBy>
  <cp:revision>2</cp:revision>
  <dcterms:created xsi:type="dcterms:W3CDTF">2022-09-30T13:29:00Z</dcterms:created>
  <dcterms:modified xsi:type="dcterms:W3CDTF">2026-10-01T02:16:36Z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9F5F6487DCD24ED2BD4022386F79D664_13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